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3.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pPr>
      <w:r>
        <w:rPr/>
        <w:drawing>
          <wp:inline distB="0" distL="0" distR="0" distT="0">
            <wp:extent cx="570865" cy="77533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570865" cy="775335"/>
                    </a:xfrm>
                    <a:prstGeom prst="rect">
                      <a:avLst/>
                    </a:prstGeom>
                    <a:noFill/>
                    <a:ln w="9525">
                      <a:noFill/>
                      <a:miter lim="800000"/>
                      <a:headEnd/>
                      <a:tailEnd/>
                    </a:ln>
                  </pic:spPr>
                </pic:pic>
              </a:graphicData>
            </a:graphic>
          </wp:inline>
        </w:drawing>
      </w:r>
    </w:p>
    <w:p>
      <w:pPr>
        <w:pStyle w:val="style0"/>
        <w:jc w:val="center"/>
        <w:rPr>
          <w:sz w:val="20"/>
          <w:szCs w:val="20"/>
          <w:lang w:val="uk-UA"/>
        </w:rPr>
      </w:pPr>
      <w:r>
        <w:rPr>
          <w:sz w:val="20"/>
          <w:szCs w:val="20"/>
          <w:lang w:val="uk-UA"/>
        </w:rPr>
      </w:r>
    </w:p>
    <w:p>
      <w:pPr>
        <w:pStyle w:val="style0"/>
        <w:jc w:val="center"/>
        <w:rPr>
          <w:sz w:val="28"/>
          <w:szCs w:val="28"/>
          <w:lang w:val="uk-UA"/>
        </w:rPr>
      </w:pPr>
      <w:r>
        <w:rPr>
          <w:sz w:val="28"/>
          <w:szCs w:val="28"/>
          <w:lang w:val="uk-UA"/>
        </w:rPr>
        <w:t>Україна</w:t>
      </w:r>
    </w:p>
    <w:p>
      <w:pPr>
        <w:pStyle w:val="style0"/>
        <w:jc w:val="center"/>
        <w:rPr>
          <w:sz w:val="28"/>
          <w:szCs w:val="28"/>
          <w:lang w:val="uk-UA"/>
        </w:rPr>
      </w:pPr>
      <w:r>
        <w:rPr>
          <w:sz w:val="28"/>
          <w:szCs w:val="28"/>
          <w:lang w:val="uk-UA"/>
        </w:rPr>
        <w:t>Мелітопольська міська рада</w:t>
      </w:r>
    </w:p>
    <w:p>
      <w:pPr>
        <w:pStyle w:val="style0"/>
        <w:jc w:val="center"/>
        <w:rPr>
          <w:sz w:val="28"/>
          <w:szCs w:val="28"/>
          <w:lang w:val="uk-UA"/>
        </w:rPr>
      </w:pPr>
      <w:r>
        <w:rPr>
          <w:sz w:val="28"/>
          <w:szCs w:val="28"/>
          <w:lang w:val="uk-UA"/>
        </w:rPr>
        <w:t>Запорізької області</w:t>
      </w:r>
    </w:p>
    <w:p>
      <w:pPr>
        <w:pStyle w:val="style0"/>
        <w:jc w:val="center"/>
        <w:rPr>
          <w:sz w:val="28"/>
          <w:szCs w:val="28"/>
          <w:lang w:val="uk-UA"/>
        </w:rPr>
      </w:pPr>
      <w:r>
        <w:rPr>
          <w:sz w:val="28"/>
          <w:szCs w:val="28"/>
          <w:lang w:val="uk-UA"/>
        </w:rPr>
        <w:t>VІI</w:t>
      </w:r>
      <w:r>
        <w:rPr>
          <w:sz w:val="28"/>
          <w:szCs w:val="28"/>
          <w:lang w:val="ru-RU"/>
        </w:rPr>
        <w:t xml:space="preserve"> </w:t>
      </w:r>
      <w:r>
        <w:rPr>
          <w:sz w:val="28"/>
          <w:szCs w:val="28"/>
          <w:lang w:val="uk-UA"/>
        </w:rPr>
        <w:t>скликання</w:t>
      </w:r>
    </w:p>
    <w:p>
      <w:pPr>
        <w:pStyle w:val="style0"/>
        <w:jc w:val="center"/>
        <w:rPr>
          <w:sz w:val="28"/>
          <w:szCs w:val="28"/>
          <w:lang w:val="uk-UA"/>
        </w:rPr>
      </w:pPr>
      <w:r>
        <w:rPr>
          <w:sz w:val="28"/>
          <w:szCs w:val="28"/>
          <w:lang w:val="uk-UA"/>
        </w:rPr>
        <w:t>__ сесія</w:t>
      </w:r>
    </w:p>
    <w:p>
      <w:pPr>
        <w:pStyle w:val="style0"/>
        <w:tabs>
          <w:tab w:leader="none" w:pos="1540" w:val="left"/>
        </w:tabs>
        <w:rPr>
          <w:sz w:val="28"/>
          <w:szCs w:val="28"/>
          <w:lang w:val="uk-UA"/>
        </w:rPr>
      </w:pPr>
      <w:r>
        <w:rPr>
          <w:sz w:val="28"/>
          <w:szCs w:val="28"/>
          <w:lang w:val="uk-UA"/>
        </w:rPr>
        <w:tab/>
      </w:r>
    </w:p>
    <w:p>
      <w:pPr>
        <w:pStyle w:val="style0"/>
        <w:jc w:val="center"/>
        <w:rPr>
          <w:sz w:val="28"/>
          <w:szCs w:val="28"/>
          <w:lang w:val="uk-UA"/>
        </w:rPr>
      </w:pPr>
      <w:r>
        <w:rPr>
          <w:sz w:val="28"/>
          <w:szCs w:val="28"/>
          <w:lang w:val="uk-UA"/>
        </w:rPr>
        <w:t>Р І Ш Е Н Н Я</w:t>
      </w:r>
    </w:p>
    <w:p>
      <w:pPr>
        <w:pStyle w:val="style0"/>
        <w:rPr>
          <w:sz w:val="28"/>
          <w:szCs w:val="28"/>
          <w:lang w:val="uk-UA"/>
        </w:rPr>
      </w:pPr>
      <w:r>
        <w:rPr>
          <w:sz w:val="28"/>
          <w:szCs w:val="28"/>
          <w:lang w:val="uk-UA"/>
        </w:rPr>
        <w:t>__________</w:t>
        <w:tab/>
        <w:tab/>
        <w:tab/>
        <w:tab/>
        <w:tab/>
        <w:tab/>
        <w:tab/>
        <w:tab/>
        <w:tab/>
        <w:tab/>
        <w:t xml:space="preserve">             №__ </w:t>
      </w:r>
    </w:p>
    <w:p>
      <w:pPr>
        <w:pStyle w:val="style0"/>
        <w:ind w:hanging="0" w:left="0" w:right="-5"/>
        <w:jc w:val="both"/>
        <w:rPr>
          <w:sz w:val="28"/>
          <w:szCs w:val="28"/>
          <w:lang w:val="uk-UA"/>
        </w:rPr>
      </w:pPr>
      <w:r>
        <w:rPr>
          <w:sz w:val="28"/>
          <w:szCs w:val="28"/>
          <w:lang w:val="uk-UA"/>
        </w:rPr>
      </w:r>
    </w:p>
    <w:p>
      <w:pPr>
        <w:pStyle w:val="style0"/>
        <w:ind w:hanging="0" w:left="0" w:right="-5"/>
        <w:jc w:val="both"/>
        <w:rPr>
          <w:sz w:val="28"/>
          <w:lang w:val="uk-UA"/>
        </w:rPr>
      </w:pPr>
      <w:r>
        <w:rPr>
          <w:sz w:val="28"/>
          <w:szCs w:val="28"/>
          <w:lang w:val="uk-UA"/>
        </w:rPr>
        <w:t xml:space="preserve">Про затвердження </w:t>
      </w:r>
      <w:r>
        <w:rPr>
          <w:sz w:val="28"/>
          <w:lang w:val="uk-UA"/>
        </w:rPr>
        <w:t xml:space="preserve">Порядку розгляду електронних петицій, адресованих Мелітопольській міській раді Запорізької області та її виконавчим органам </w:t>
      </w:r>
    </w:p>
    <w:p>
      <w:pPr>
        <w:pStyle w:val="style0"/>
        <w:jc w:val="both"/>
        <w:rPr>
          <w:sz w:val="28"/>
          <w:szCs w:val="28"/>
          <w:lang w:val="uk-UA"/>
        </w:rPr>
      </w:pPr>
      <w:r>
        <w:rPr>
          <w:sz w:val="28"/>
          <w:szCs w:val="28"/>
          <w:lang w:val="uk-UA"/>
        </w:rPr>
      </w:r>
    </w:p>
    <w:p>
      <w:pPr>
        <w:pStyle w:val="style0"/>
        <w:ind w:firstLine="741" w:left="0" w:right="0"/>
        <w:jc w:val="both"/>
        <w:rPr>
          <w:sz w:val="28"/>
          <w:szCs w:val="28"/>
          <w:lang w:val="uk-UA"/>
        </w:rPr>
      </w:pPr>
      <w:r>
        <w:rPr>
          <w:sz w:val="28"/>
          <w:szCs w:val="28"/>
          <w:lang w:val="uk-UA"/>
        </w:rPr>
        <w:t>Відповідно до статті 23</w:t>
      </w:r>
      <w:r>
        <w:rPr>
          <w:sz w:val="28"/>
          <w:szCs w:val="28"/>
          <w:vertAlign w:val="superscript"/>
          <w:lang w:val="uk-UA"/>
        </w:rPr>
        <w:t>1</w:t>
      </w:r>
      <w:r>
        <w:rPr>
          <w:sz w:val="28"/>
          <w:szCs w:val="28"/>
          <w:lang w:val="uk-UA"/>
        </w:rPr>
        <w:t xml:space="preserve"> Закону України «Про звернення громадян», пункту 6 розділу ІІ Закону України «Про внесення змін до Закону України "Про звернення громадян" щодо електронного звернення та електронної петиції», керуючись статтями 26 та 59 Закону України «Про місцеве самоврядування в Україні»,</w:t>
      </w:r>
    </w:p>
    <w:p>
      <w:pPr>
        <w:pStyle w:val="style0"/>
        <w:jc w:val="both"/>
        <w:rPr>
          <w:sz w:val="28"/>
          <w:szCs w:val="28"/>
          <w:lang w:val="uk-UA"/>
        </w:rPr>
      </w:pPr>
      <w:r>
        <w:rPr>
          <w:sz w:val="28"/>
          <w:szCs w:val="28"/>
          <w:lang w:val="uk-UA"/>
        </w:rPr>
        <w:tab/>
      </w:r>
    </w:p>
    <w:p>
      <w:pPr>
        <w:pStyle w:val="style0"/>
        <w:jc w:val="both"/>
        <w:rPr>
          <w:sz w:val="28"/>
          <w:szCs w:val="28"/>
          <w:lang w:val="uk-UA"/>
        </w:rPr>
      </w:pPr>
      <w:r>
        <w:rPr>
          <w:sz w:val="28"/>
          <w:szCs w:val="28"/>
          <w:lang w:val="uk-UA"/>
        </w:rPr>
        <w:tab/>
        <w:t>Мелітопольська міська рада Запорізької області</w:t>
      </w:r>
    </w:p>
    <w:p>
      <w:pPr>
        <w:pStyle w:val="style0"/>
        <w:jc w:val="both"/>
        <w:rPr>
          <w:b/>
          <w:sz w:val="28"/>
          <w:szCs w:val="28"/>
          <w:lang w:val="uk-UA"/>
        </w:rPr>
      </w:pPr>
      <w:r>
        <w:rPr>
          <w:b/>
          <w:sz w:val="28"/>
          <w:szCs w:val="28"/>
          <w:lang w:val="uk-UA"/>
        </w:rPr>
      </w:r>
    </w:p>
    <w:p>
      <w:pPr>
        <w:pStyle w:val="style0"/>
        <w:jc w:val="both"/>
        <w:rPr>
          <w:b/>
          <w:sz w:val="28"/>
          <w:szCs w:val="28"/>
          <w:lang w:val="uk-UA"/>
        </w:rPr>
      </w:pPr>
      <w:r>
        <w:rPr>
          <w:b/>
          <w:sz w:val="28"/>
          <w:szCs w:val="28"/>
          <w:lang w:val="uk-UA"/>
        </w:rPr>
        <w:t>В И Р І Ш И Л А:</w:t>
      </w:r>
    </w:p>
    <w:p>
      <w:pPr>
        <w:pStyle w:val="style0"/>
        <w:jc w:val="both"/>
        <w:rPr>
          <w:b/>
          <w:sz w:val="28"/>
          <w:szCs w:val="28"/>
          <w:lang w:val="uk-UA"/>
        </w:rPr>
      </w:pPr>
      <w:r>
        <w:rPr>
          <w:b/>
          <w:sz w:val="28"/>
          <w:szCs w:val="28"/>
          <w:lang w:val="uk-UA"/>
        </w:rPr>
      </w:r>
    </w:p>
    <w:p>
      <w:pPr>
        <w:pStyle w:val="style0"/>
        <w:jc w:val="both"/>
        <w:rPr>
          <w:sz w:val="28"/>
          <w:lang w:val="uk-UA"/>
        </w:rPr>
      </w:pPr>
      <w:r>
        <w:rPr>
          <w:sz w:val="28"/>
          <w:szCs w:val="28"/>
          <w:lang w:val="uk-UA"/>
        </w:rPr>
        <w:tab/>
        <w:t xml:space="preserve">1. Затвердити Порядок </w:t>
      </w:r>
      <w:r>
        <w:rPr>
          <w:sz w:val="28"/>
          <w:lang w:val="uk-UA"/>
        </w:rPr>
        <w:t>розгляду електронних петицій, адресованих Мелітопольській міській раді Запорізької області та її виконавчим органам, згідно з додатком.</w:t>
      </w:r>
    </w:p>
    <w:p>
      <w:pPr>
        <w:pStyle w:val="style0"/>
        <w:jc w:val="both"/>
        <w:rPr>
          <w:sz w:val="28"/>
          <w:lang w:val="uk-UA"/>
        </w:rPr>
      </w:pPr>
      <w:r>
        <w:rPr>
          <w:sz w:val="28"/>
          <w:lang w:val="uk-UA"/>
        </w:rPr>
      </w:r>
    </w:p>
    <w:p>
      <w:pPr>
        <w:pStyle w:val="style0"/>
        <w:jc w:val="both"/>
        <w:rPr>
          <w:sz w:val="28"/>
          <w:szCs w:val="28"/>
          <w:lang w:val="uk-UA"/>
        </w:rPr>
      </w:pPr>
      <w:r>
        <w:rPr>
          <w:sz w:val="28"/>
          <w:szCs w:val="28"/>
          <w:lang w:val="uk-UA"/>
        </w:rPr>
        <w:tab/>
        <w:t>2. Контроль за виконанням цього рішення покласти на постійну депутатську комісію з питань законності, регламенту, депутатської діяльності та депутатської етики, регуляторної політики.</w:t>
      </w:r>
    </w:p>
    <w:p>
      <w:pPr>
        <w:pStyle w:val="style0"/>
        <w:jc w:val="both"/>
        <w:rPr>
          <w:sz w:val="28"/>
          <w:szCs w:val="28"/>
          <w:lang w:val="uk-UA"/>
        </w:rPr>
      </w:pPr>
      <w:r>
        <w:rPr>
          <w:sz w:val="28"/>
          <w:szCs w:val="28"/>
          <w:lang w:val="uk-UA"/>
        </w:rPr>
      </w:r>
    </w:p>
    <w:p>
      <w:pPr>
        <w:pStyle w:val="style0"/>
        <w:widowControl w:val="false"/>
        <w:ind w:hanging="0" w:left="0" w:right="-2"/>
        <w:rPr>
          <w:sz w:val="28"/>
          <w:szCs w:val="28"/>
          <w:lang w:val="uk-UA"/>
        </w:rPr>
      </w:pPr>
      <w:r>
        <w:rPr>
          <w:sz w:val="28"/>
          <w:szCs w:val="28"/>
          <w:lang w:val="uk-UA"/>
        </w:rPr>
      </w:r>
    </w:p>
    <w:p>
      <w:pPr>
        <w:pStyle w:val="style0"/>
        <w:widowControl w:val="false"/>
        <w:ind w:hanging="0" w:left="0" w:right="-2"/>
        <w:rPr>
          <w:sz w:val="28"/>
          <w:szCs w:val="28"/>
          <w:lang w:val="uk-UA"/>
        </w:rPr>
      </w:pPr>
      <w:r>
        <w:rPr>
          <w:sz w:val="28"/>
          <w:szCs w:val="28"/>
          <w:lang w:val="uk-UA"/>
        </w:rPr>
        <w:t>Міський голова</w:t>
        <w:tab/>
        <w:tab/>
        <w:tab/>
        <w:tab/>
        <w:tab/>
        <w:tab/>
        <w:tab/>
        <w:tab/>
        <w:t>С.А. Мінько</w:t>
      </w:r>
    </w:p>
    <w:p>
      <w:pPr>
        <w:pStyle w:val="style0"/>
        <w:jc w:val="both"/>
        <w:rPr>
          <w:sz w:val="28"/>
          <w:szCs w:val="28"/>
          <w:lang w:val="uk-UA"/>
        </w:rPr>
      </w:pPr>
      <w:r>
        <w:rPr>
          <w:sz w:val="28"/>
          <w:szCs w:val="28"/>
          <w:lang w:val="uk-UA"/>
        </w:rPr>
      </w:r>
    </w:p>
    <w:p>
      <w:pPr>
        <w:pStyle w:val="style0"/>
        <w:rPr>
          <w:sz w:val="28"/>
          <w:szCs w:val="28"/>
          <w:lang w:val="uk-UA"/>
        </w:rPr>
      </w:pPr>
      <w:r>
        <w:rPr>
          <w:sz w:val="28"/>
          <w:szCs w:val="28"/>
          <w:lang w:val="uk-UA"/>
        </w:rPr>
      </w:r>
    </w:p>
    <w:p>
      <w:pPr>
        <w:pStyle w:val="style0"/>
        <w:rPr>
          <w:sz w:val="28"/>
          <w:szCs w:val="28"/>
          <w:lang w:val="uk-UA"/>
        </w:rPr>
      </w:pPr>
      <w:r>
        <w:rPr>
          <w:sz w:val="28"/>
          <w:szCs w:val="28"/>
          <w:lang w:val="uk-UA"/>
        </w:rPr>
      </w:r>
    </w:p>
    <w:p>
      <w:pPr>
        <w:pStyle w:val="style0"/>
        <w:rPr>
          <w:sz w:val="28"/>
          <w:szCs w:val="28"/>
          <w:lang w:val="uk-UA"/>
        </w:rPr>
      </w:pPr>
      <w:r>
        <w:rPr>
          <w:sz w:val="28"/>
          <w:szCs w:val="28"/>
          <w:lang w:val="uk-UA"/>
        </w:rPr>
      </w:r>
    </w:p>
    <w:p>
      <w:pPr>
        <w:pStyle w:val="style0"/>
        <w:rPr>
          <w:sz w:val="28"/>
          <w:szCs w:val="28"/>
          <w:lang w:val="uk-UA"/>
        </w:rPr>
      </w:pPr>
      <w:r>
        <w:rPr>
          <w:sz w:val="28"/>
          <w:szCs w:val="28"/>
          <w:lang w:val="uk-UA"/>
        </w:rPr>
      </w:r>
    </w:p>
    <w:p>
      <w:pPr>
        <w:pStyle w:val="style0"/>
        <w:rPr>
          <w:sz w:val="28"/>
          <w:szCs w:val="28"/>
          <w:lang w:val="uk-UA"/>
        </w:rPr>
      </w:pPr>
      <w:r>
        <w:rPr>
          <w:sz w:val="28"/>
          <w:szCs w:val="28"/>
          <w:lang w:val="uk-UA"/>
        </w:rPr>
      </w:r>
    </w:p>
    <w:p>
      <w:pPr>
        <w:pStyle w:val="style0"/>
        <w:rPr>
          <w:sz w:val="28"/>
          <w:szCs w:val="28"/>
          <w:lang w:val="uk-UA"/>
        </w:rPr>
      </w:pPr>
      <w:r>
        <w:rPr>
          <w:sz w:val="28"/>
          <w:szCs w:val="28"/>
          <w:lang w:val="uk-UA"/>
        </w:rPr>
      </w:r>
    </w:p>
    <w:p>
      <w:pPr>
        <w:pStyle w:val="style0"/>
        <w:rPr>
          <w:sz w:val="28"/>
          <w:szCs w:val="28"/>
          <w:lang w:val="uk-UA"/>
        </w:rPr>
      </w:pPr>
      <w:r>
        <w:rPr>
          <w:sz w:val="28"/>
          <w:szCs w:val="28"/>
          <w:lang w:val="uk-UA"/>
        </w:rPr>
      </w:r>
    </w:p>
    <w:p>
      <w:pPr>
        <w:pStyle w:val="style0"/>
        <w:rPr>
          <w:sz w:val="28"/>
          <w:szCs w:val="28"/>
          <w:lang w:val="uk-UA"/>
        </w:rPr>
      </w:pPr>
      <w:r>
        <w:rPr>
          <w:sz w:val="28"/>
          <w:szCs w:val="28"/>
          <w:lang w:val="uk-UA"/>
        </w:rPr>
      </w:r>
    </w:p>
    <w:p>
      <w:pPr>
        <w:pStyle w:val="style0"/>
        <w:rPr>
          <w:sz w:val="28"/>
          <w:szCs w:val="28"/>
          <w:lang w:val="uk-UA"/>
        </w:rPr>
      </w:pPr>
      <w:r>
        <w:rPr>
          <w:sz w:val="28"/>
          <w:szCs w:val="28"/>
          <w:lang w:val="uk-UA"/>
        </w:rPr>
      </w:r>
    </w:p>
    <w:p>
      <w:pPr>
        <w:pStyle w:val="style0"/>
        <w:rPr>
          <w:sz w:val="28"/>
          <w:szCs w:val="28"/>
          <w:lang w:val="uk-UA"/>
        </w:rPr>
      </w:pPr>
      <w:r>
        <w:rPr>
          <w:sz w:val="28"/>
          <w:szCs w:val="28"/>
          <w:lang w:val="uk-UA"/>
        </w:rPr>
        <w:t>Рішення підготовлено та внесено:</w:t>
      </w:r>
    </w:p>
    <w:p>
      <w:pPr>
        <w:pStyle w:val="style0"/>
        <w:rPr>
          <w:sz w:val="28"/>
          <w:szCs w:val="28"/>
          <w:lang w:val="uk-UA"/>
        </w:rPr>
      </w:pPr>
      <w:r>
        <w:rPr>
          <w:sz w:val="28"/>
          <w:szCs w:val="28"/>
          <w:lang w:val="uk-UA"/>
        </w:rPr>
        <w:t xml:space="preserve">Депутат </w:t>
      </w:r>
    </w:p>
    <w:p>
      <w:pPr>
        <w:pStyle w:val="style0"/>
        <w:rPr>
          <w:sz w:val="28"/>
          <w:szCs w:val="28"/>
          <w:lang w:val="uk-UA"/>
        </w:rPr>
      </w:pPr>
      <w:r>
        <w:rPr>
          <w:sz w:val="28"/>
          <w:szCs w:val="28"/>
          <w:lang w:val="uk-UA"/>
        </w:rPr>
        <w:t xml:space="preserve">Мелітопольської міської ради </w:t>
        <w:tab/>
        <w:tab/>
        <w:tab/>
        <w:tab/>
        <w:tab/>
        <w:t>П.А. Тімофєєв</w:t>
      </w:r>
    </w:p>
    <w:p>
      <w:pPr>
        <w:pStyle w:val="style0"/>
        <w:rPr>
          <w:sz w:val="28"/>
          <w:szCs w:val="28"/>
          <w:lang w:val="uk-UA"/>
        </w:rPr>
      </w:pPr>
      <w:r>
        <w:rPr>
          <w:sz w:val="28"/>
          <w:szCs w:val="28"/>
          <w:lang w:val="uk-UA"/>
        </w:rPr>
        <w:t>Запорізької області VІІ скликання                                            ___________</w:t>
      </w:r>
    </w:p>
    <w:p>
      <w:pPr>
        <w:pStyle w:val="style0"/>
        <w:rPr>
          <w:sz w:val="28"/>
          <w:szCs w:val="28"/>
          <w:lang w:val="uk-UA"/>
        </w:rPr>
      </w:pPr>
      <w:r>
        <w:rPr>
          <w:sz w:val="28"/>
          <w:szCs w:val="28"/>
          <w:lang w:val="uk-UA"/>
        </w:rPr>
      </w:r>
    </w:p>
    <w:p>
      <w:pPr>
        <w:pStyle w:val="style0"/>
        <w:rPr>
          <w:sz w:val="28"/>
          <w:szCs w:val="28"/>
          <w:lang w:val="uk-UA"/>
        </w:rPr>
      </w:pPr>
      <w:r>
        <w:rPr>
          <w:sz w:val="28"/>
          <w:szCs w:val="28"/>
          <w:lang w:val="uk-UA"/>
        </w:rPr>
        <w:t xml:space="preserve">Погоджено:                                                                                                   </w:t>
      </w:r>
    </w:p>
    <w:p>
      <w:pPr>
        <w:pStyle w:val="style0"/>
        <w:rPr>
          <w:sz w:val="28"/>
          <w:szCs w:val="28"/>
          <w:lang w:val="uk-UA"/>
        </w:rPr>
      </w:pPr>
      <w:r>
        <w:rPr>
          <w:sz w:val="28"/>
          <w:szCs w:val="28"/>
          <w:lang w:val="uk-UA"/>
        </w:rPr>
        <w:t xml:space="preserve">Начальник відділу судової роботи                  </w:t>
        <w:tab/>
        <w:tab/>
        <w:t xml:space="preserve">           Я.О. Солгалова</w:t>
      </w:r>
    </w:p>
    <w:p>
      <w:pPr>
        <w:pStyle w:val="style0"/>
        <w:rPr>
          <w:sz w:val="28"/>
          <w:szCs w:val="28"/>
          <w:lang w:val="uk-UA"/>
        </w:rPr>
      </w:pPr>
      <w:r>
        <w:rPr>
          <w:sz w:val="28"/>
          <w:szCs w:val="28"/>
          <w:lang w:val="uk-UA"/>
        </w:rPr>
        <w:t xml:space="preserve">управління  правового забезпечення </w:t>
        <w:tab/>
        <w:tab/>
        <w:tab/>
        <w:tab/>
        <w:t xml:space="preserve"> _____________</w:t>
      </w:r>
    </w:p>
    <w:p>
      <w:pPr>
        <w:pStyle w:val="style0"/>
        <w:rPr>
          <w:sz w:val="28"/>
          <w:szCs w:val="28"/>
          <w:lang w:val="uk-UA"/>
        </w:rPr>
      </w:pPr>
      <w:r>
        <w:rPr>
          <w:sz w:val="28"/>
          <w:szCs w:val="28"/>
          <w:lang w:val="uk-UA"/>
        </w:rPr>
        <w:t xml:space="preserve">                             </w:t>
      </w:r>
      <w:r>
        <w:rPr>
          <w:sz w:val="28"/>
          <w:szCs w:val="28"/>
          <w:lang w:val="uk-UA"/>
        </w:rPr>
        <w:tab/>
        <w:tab/>
        <w:tab/>
        <w:tab/>
        <w:tab/>
        <w:tab/>
        <w:tab/>
        <w:tab/>
      </w:r>
    </w:p>
    <w:p>
      <w:pPr>
        <w:pStyle w:val="style0"/>
        <w:rPr>
          <w:color w:val="000000"/>
          <w:sz w:val="28"/>
          <w:szCs w:val="28"/>
          <w:shd w:fill="FFFFFF" w:val="clear"/>
          <w:lang w:val="uk-UA"/>
        </w:rPr>
      </w:pPr>
      <w:r>
        <w:rPr>
          <w:color w:val="000000"/>
          <w:sz w:val="28"/>
          <w:szCs w:val="28"/>
          <w:shd w:fill="FFFFFF" w:val="clear"/>
          <w:lang w:val="uk-UA"/>
        </w:rPr>
        <w:t>Головний спеціаліст-коректор</w:t>
        <w:tab/>
        <w:tab/>
        <w:tab/>
        <w:tab/>
        <w:t xml:space="preserve">           Л.С. З</w:t>
      </w:r>
      <w:bookmarkStart w:id="0" w:name="_GoBack"/>
      <w:bookmarkEnd w:id="0"/>
      <w:r>
        <w:rPr>
          <w:color w:val="000000"/>
          <w:sz w:val="28"/>
          <w:szCs w:val="28"/>
          <w:shd w:fill="FFFFFF" w:val="clear"/>
          <w:lang w:val="uk-UA"/>
        </w:rPr>
        <w:t>ахарова</w:t>
      </w:r>
    </w:p>
    <w:p>
      <w:pPr>
        <w:pStyle w:val="style0"/>
        <w:rPr>
          <w:sz w:val="28"/>
          <w:szCs w:val="28"/>
          <w:lang w:val="uk-UA"/>
        </w:rPr>
      </w:pPr>
      <w:r>
        <w:rPr>
          <w:sz w:val="28"/>
          <w:szCs w:val="28"/>
          <w:lang w:val="uk-UA"/>
        </w:rPr>
        <w:tab/>
        <w:tab/>
        <w:tab/>
        <w:tab/>
        <w:tab/>
        <w:tab/>
        <w:tab/>
        <w:tab/>
        <w:tab/>
        <w:t xml:space="preserve">           _____________</w:t>
      </w:r>
    </w:p>
    <w:p>
      <w:pPr>
        <w:pStyle w:val="style0"/>
        <w:jc w:val="both"/>
        <w:rPr>
          <w:sz w:val="28"/>
          <w:szCs w:val="28"/>
          <w:lang w:val="uk-UA"/>
        </w:rPr>
      </w:pPr>
      <w:r>
        <w:rPr>
          <w:sz w:val="28"/>
          <w:szCs w:val="28"/>
          <w:lang w:val="uk-UA"/>
        </w:rPr>
      </w:r>
    </w:p>
    <w:p>
      <w:pPr>
        <w:pStyle w:val="style0"/>
        <w:spacing w:after="160" w:before="0" w:line="254" w:lineRule="auto"/>
        <w:contextualSpacing w:val="false"/>
        <w:rPr>
          <w:sz w:val="28"/>
          <w:szCs w:val="28"/>
          <w:lang w:val="uk-UA"/>
        </w:rPr>
      </w:pPr>
      <w:r>
        <w:rPr>
          <w:sz w:val="28"/>
          <w:szCs w:val="28"/>
          <w:lang w:val="uk-UA"/>
        </w:rPr>
      </w:r>
    </w:p>
    <w:p>
      <w:pPr>
        <w:pStyle w:val="style0"/>
        <w:pageBreakBefore/>
        <w:widowControl w:val="false"/>
        <w:suppressAutoHyphens w:val="true"/>
        <w:ind w:firstLine="708" w:left="4454" w:right="0"/>
        <w:rPr>
          <w:sz w:val="28"/>
          <w:szCs w:val="28"/>
          <w:lang w:val="uk-UA"/>
        </w:rPr>
      </w:pPr>
      <w:r>
        <w:rPr>
          <w:sz w:val="28"/>
          <w:szCs w:val="28"/>
          <w:lang w:val="uk-UA"/>
        </w:rPr>
      </w:r>
    </w:p>
    <w:p>
      <w:pPr>
        <w:pStyle w:val="style0"/>
        <w:widowControl w:val="false"/>
        <w:suppressAutoHyphens w:val="true"/>
        <w:ind w:firstLine="708" w:left="4454" w:right="0"/>
        <w:rPr>
          <w:sz w:val="28"/>
          <w:szCs w:val="28"/>
          <w:lang w:val="uk-UA"/>
        </w:rPr>
      </w:pPr>
      <w:r>
        <w:rPr>
          <w:sz w:val="28"/>
          <w:szCs w:val="28"/>
          <w:lang w:val="uk-UA"/>
        </w:rPr>
        <w:t>Додаток</w:t>
      </w:r>
    </w:p>
    <w:p>
      <w:pPr>
        <w:pStyle w:val="style0"/>
        <w:widowControl w:val="false"/>
        <w:suppressAutoHyphens w:val="true"/>
        <w:ind w:firstLine="708" w:left="4454" w:right="0"/>
        <w:rPr>
          <w:sz w:val="28"/>
          <w:szCs w:val="28"/>
          <w:lang w:val="uk-UA"/>
        </w:rPr>
      </w:pPr>
      <w:r>
        <w:rPr>
          <w:sz w:val="28"/>
          <w:szCs w:val="28"/>
          <w:lang w:val="uk-UA"/>
        </w:rPr>
        <w:t>до рішення          сесії</w:t>
      </w:r>
    </w:p>
    <w:p>
      <w:pPr>
        <w:pStyle w:val="style0"/>
        <w:widowControl w:val="false"/>
        <w:suppressAutoHyphens w:val="true"/>
        <w:ind w:firstLine="708" w:left="4454" w:right="0"/>
        <w:rPr>
          <w:sz w:val="28"/>
          <w:szCs w:val="28"/>
          <w:lang w:val="uk-UA"/>
        </w:rPr>
      </w:pPr>
      <w:r>
        <w:rPr>
          <w:sz w:val="28"/>
          <w:szCs w:val="28"/>
          <w:lang w:val="uk-UA"/>
        </w:rPr>
        <w:t>Мелітопольської міської ради</w:t>
      </w:r>
    </w:p>
    <w:p>
      <w:pPr>
        <w:pStyle w:val="style0"/>
        <w:widowControl w:val="false"/>
        <w:suppressAutoHyphens w:val="true"/>
        <w:ind w:firstLine="708" w:left="4454" w:right="0"/>
        <w:rPr>
          <w:sz w:val="28"/>
          <w:szCs w:val="28"/>
          <w:lang w:val="uk-UA"/>
        </w:rPr>
      </w:pPr>
      <w:r>
        <w:rPr>
          <w:sz w:val="28"/>
          <w:szCs w:val="28"/>
          <w:lang w:val="uk-UA"/>
        </w:rPr>
        <w:t xml:space="preserve">Запорізької області VII скликання </w:t>
      </w:r>
    </w:p>
    <w:p>
      <w:pPr>
        <w:pStyle w:val="style0"/>
        <w:widowControl w:val="false"/>
        <w:suppressAutoHyphens w:val="true"/>
        <w:ind w:firstLine="708" w:left="4454" w:right="0"/>
        <w:rPr>
          <w:sz w:val="28"/>
          <w:szCs w:val="28"/>
          <w:lang w:val="uk-UA"/>
        </w:rPr>
      </w:pPr>
      <w:r>
        <w:rPr>
          <w:sz w:val="28"/>
          <w:szCs w:val="28"/>
          <w:lang w:val="uk-UA"/>
        </w:rPr>
        <w:t xml:space="preserve">від                       № </w:t>
      </w:r>
    </w:p>
    <w:p>
      <w:pPr>
        <w:pStyle w:val="style0"/>
        <w:jc w:val="center"/>
        <w:rPr>
          <w:b/>
          <w:sz w:val="28"/>
          <w:lang w:val="uk-UA"/>
        </w:rPr>
      </w:pPr>
      <w:r>
        <w:rPr>
          <w:b/>
          <w:sz w:val="28"/>
          <w:lang w:val="uk-UA"/>
        </w:rPr>
      </w:r>
    </w:p>
    <w:p>
      <w:pPr>
        <w:pStyle w:val="style0"/>
        <w:jc w:val="center"/>
        <w:rPr>
          <w:b/>
          <w:sz w:val="28"/>
          <w:lang w:val="uk-UA"/>
        </w:rPr>
      </w:pPr>
      <w:r>
        <w:rPr>
          <w:b/>
          <w:sz w:val="28"/>
          <w:lang w:val="uk-UA"/>
        </w:rPr>
      </w:r>
    </w:p>
    <w:p>
      <w:pPr>
        <w:pStyle w:val="style0"/>
        <w:jc w:val="center"/>
        <w:rPr>
          <w:b/>
          <w:sz w:val="28"/>
          <w:lang w:val="uk-UA"/>
        </w:rPr>
      </w:pPr>
      <w:r>
        <w:rPr>
          <w:b/>
          <w:sz w:val="28"/>
          <w:lang w:val="uk-UA"/>
        </w:rPr>
        <w:t>ПОРЯДОК</w:t>
      </w:r>
    </w:p>
    <w:p>
      <w:pPr>
        <w:pStyle w:val="style0"/>
        <w:jc w:val="center"/>
        <w:rPr>
          <w:b/>
          <w:sz w:val="28"/>
          <w:lang w:val="uk-UA"/>
        </w:rPr>
      </w:pPr>
      <w:r>
        <w:rPr>
          <w:b/>
          <w:sz w:val="28"/>
          <w:lang w:val="uk-UA"/>
        </w:rPr>
        <w:t xml:space="preserve">розгляду електронних петицій, адресованих </w:t>
      </w:r>
    </w:p>
    <w:p>
      <w:pPr>
        <w:pStyle w:val="style0"/>
        <w:jc w:val="center"/>
        <w:rPr>
          <w:b/>
          <w:sz w:val="28"/>
          <w:lang w:val="uk-UA"/>
        </w:rPr>
      </w:pPr>
      <w:r>
        <w:rPr>
          <w:b/>
          <w:sz w:val="28"/>
          <w:lang w:val="uk-UA"/>
        </w:rPr>
        <w:t>Мелітопольській міській раді Запорізької області та її виконавчим органам</w:t>
      </w:r>
    </w:p>
    <w:p>
      <w:pPr>
        <w:pStyle w:val="style0"/>
        <w:jc w:val="center"/>
        <w:rPr>
          <w:b/>
          <w:sz w:val="28"/>
          <w:lang w:val="uk-UA"/>
        </w:rPr>
      </w:pPr>
      <w:r>
        <w:rPr>
          <w:b/>
          <w:sz w:val="28"/>
          <w:lang w:val="uk-UA"/>
        </w:rPr>
      </w:r>
    </w:p>
    <w:p>
      <w:pPr>
        <w:pStyle w:val="style0"/>
        <w:jc w:val="center"/>
        <w:rPr>
          <w:b/>
          <w:sz w:val="28"/>
          <w:lang w:val="uk-UA"/>
        </w:rPr>
      </w:pPr>
      <w:r>
        <w:rPr>
          <w:b/>
          <w:sz w:val="28"/>
          <w:lang w:val="uk-UA"/>
        </w:rPr>
      </w:r>
    </w:p>
    <w:p>
      <w:pPr>
        <w:pStyle w:val="style0"/>
        <w:jc w:val="both"/>
        <w:rPr>
          <w:sz w:val="28"/>
          <w:lang w:val="uk-UA"/>
        </w:rPr>
      </w:pPr>
      <w:r>
        <w:rPr>
          <w:sz w:val="28"/>
          <w:lang w:val="uk-UA"/>
        </w:rPr>
        <w:tab/>
        <w:t>1. Порядок розгляду електронних петицій, адресованих Мелітопольській міській раді Запорізької області та її виконавчим органам (далі – Порядок) розроблений з метою забезпечення виконання Закону України «Про звернення громадян».</w:t>
      </w:r>
    </w:p>
    <w:p>
      <w:pPr>
        <w:pStyle w:val="style0"/>
        <w:ind w:firstLine="709" w:left="0" w:right="0"/>
        <w:jc w:val="both"/>
        <w:rPr>
          <w:sz w:val="28"/>
          <w:lang w:val="uk-UA"/>
        </w:rPr>
      </w:pPr>
      <w:r>
        <w:rPr>
          <w:sz w:val="28"/>
          <w:lang w:val="uk-UA"/>
        </w:rPr>
        <w:t>2. Цей Порядок визначає процедуру розгляду електронних петицій, адресованих Мелітопольській міській раді Запорізької області та її виконавчим органам.</w:t>
      </w:r>
    </w:p>
    <w:p>
      <w:pPr>
        <w:pStyle w:val="style0"/>
        <w:ind w:firstLine="709" w:left="0" w:right="0"/>
        <w:jc w:val="both"/>
        <w:rPr>
          <w:sz w:val="28"/>
          <w:lang w:val="uk-UA"/>
        </w:rPr>
      </w:pPr>
      <w:r>
        <w:rPr>
          <w:sz w:val="28"/>
          <w:lang w:val="uk-UA"/>
        </w:rPr>
        <w:t>3.  Електронна петиція – особлива форма колективного звернення громадян до Мелітопольської міської ради Запорізької області та її виконавчих органів (далі – Петиція), яка подається та розглядається відповідно до статті 23</w:t>
      </w:r>
      <w:r>
        <w:rPr>
          <w:sz w:val="28"/>
          <w:vertAlign w:val="superscript"/>
          <w:lang w:val="uk-UA"/>
        </w:rPr>
        <w:t>1</w:t>
      </w:r>
      <w:r>
        <w:rPr>
          <w:sz w:val="28"/>
          <w:lang w:val="uk-UA"/>
        </w:rPr>
        <w:t xml:space="preserve"> Закону України «Про звернення громадян» та цього Порядку.</w:t>
      </w:r>
    </w:p>
    <w:p>
      <w:pPr>
        <w:pStyle w:val="style0"/>
        <w:ind w:firstLine="709" w:left="0" w:right="0"/>
        <w:jc w:val="both"/>
        <w:rPr>
          <w:sz w:val="28"/>
          <w:lang w:val="uk-UA"/>
        </w:rPr>
      </w:pPr>
      <w:r>
        <w:rPr>
          <w:sz w:val="28"/>
          <w:lang w:val="uk-UA"/>
        </w:rPr>
        <w:t>4. Громадяни (мешканці міста), які</w:t>
      </w:r>
      <w:r>
        <w:rPr>
          <w:sz w:val="28"/>
        </w:rPr>
        <w:t> </w:t>
      </w:r>
      <w:r>
        <w:rPr>
          <w:sz w:val="28"/>
          <w:lang w:val="uk-UA"/>
        </w:rPr>
        <w:t>досягли 16-річного віку, можуть звертатися з Петиціями до Мелітопольської міської ради Запорізької області та її виконавчих органів з урахуванням компетенцій, визначених Конституцією України, Законом України «Про місцеве самоврядування в Україні», іншими законами України.</w:t>
      </w:r>
    </w:p>
    <w:p>
      <w:pPr>
        <w:pStyle w:val="style0"/>
        <w:ind w:firstLine="709" w:left="0" w:right="0"/>
        <w:jc w:val="both"/>
        <w:rPr>
          <w:sz w:val="28"/>
          <w:lang w:val="uk-UA"/>
        </w:rPr>
      </w:pPr>
      <w:r>
        <w:rPr>
          <w:sz w:val="28"/>
          <w:lang w:val="uk-UA"/>
        </w:rPr>
        <w:t xml:space="preserve">5. Громадяни (мешканці міста) можуть звертатися з Петиціями до Мелітопольської міської ради Запорізької області та її виконавчих органів через спеціальну форму, яка є частиною спеціальної інформаційно-телекомунікаційної системи Петицій офіційного веб-сайту Мелітопольської міської ради Запорізької області </w:t>
      </w:r>
      <w:hyperlink r:id="rId3">
        <w:r>
          <w:rPr>
            <w:rStyle w:val="style16"/>
            <w:sz w:val="28"/>
            <w:lang w:val="uk-UA"/>
          </w:rPr>
          <w:t>http://mlt.gov.ua</w:t>
        </w:r>
      </w:hyperlink>
      <w:r>
        <w:rPr>
          <w:sz w:val="28"/>
          <w:lang w:val="uk-UA"/>
        </w:rPr>
        <w:t xml:space="preserve">. </w:t>
      </w:r>
    </w:p>
    <w:p>
      <w:pPr>
        <w:pStyle w:val="style0"/>
        <w:ind w:firstLine="709" w:left="0" w:right="0"/>
        <w:jc w:val="both"/>
        <w:rPr>
          <w:sz w:val="28"/>
          <w:lang w:val="uk-UA"/>
        </w:rPr>
      </w:pPr>
      <w:r>
        <w:rPr>
          <w:sz w:val="28"/>
          <w:lang w:val="uk-UA"/>
        </w:rPr>
        <w:t xml:space="preserve">6. Інформаційно-телекомунікаційна система Петиції має забезпечувати: </w:t>
      </w:r>
    </w:p>
    <w:p>
      <w:pPr>
        <w:pStyle w:val="style0"/>
        <w:ind w:firstLine="709" w:left="0" w:right="0"/>
        <w:jc w:val="both"/>
        <w:rPr>
          <w:sz w:val="28"/>
          <w:lang w:val="uk-UA"/>
        </w:rPr>
      </w:pPr>
      <w:r>
        <w:rPr>
          <w:sz w:val="28"/>
          <w:lang w:val="uk-UA"/>
        </w:rPr>
        <w:t>- можливість створення Петиції автором (ініціатором);</w:t>
      </w:r>
    </w:p>
    <w:p>
      <w:pPr>
        <w:pStyle w:val="style0"/>
        <w:ind w:firstLine="709" w:left="0" w:right="0"/>
        <w:jc w:val="both"/>
        <w:rPr>
          <w:sz w:val="28"/>
          <w:lang w:val="uk-UA"/>
        </w:rPr>
      </w:pPr>
      <w:r>
        <w:rPr>
          <w:sz w:val="28"/>
          <w:lang w:val="uk-UA"/>
        </w:rPr>
        <w:t>- безоплатність доступу та користування інформаційно-телекомунікаційною системою, за допомогою якої здійснюється збір підписів;</w:t>
      </w:r>
    </w:p>
    <w:p>
      <w:pPr>
        <w:pStyle w:val="style0"/>
        <w:ind w:firstLine="709" w:left="0" w:right="0"/>
        <w:jc w:val="both"/>
        <w:rPr>
          <w:sz w:val="28"/>
          <w:lang w:val="uk-UA"/>
        </w:rPr>
      </w:pPr>
      <w:r>
        <w:rPr>
          <w:sz w:val="28"/>
          <w:lang w:val="uk-UA"/>
        </w:rPr>
        <w:t>- електронну реєстрацію громадян для створення та підписання Петиції;</w:t>
      </w:r>
    </w:p>
    <w:p>
      <w:pPr>
        <w:pStyle w:val="style0"/>
        <w:ind w:firstLine="709" w:left="0" w:right="0"/>
        <w:jc w:val="both"/>
        <w:rPr>
          <w:sz w:val="28"/>
          <w:lang w:val="uk-UA"/>
        </w:rPr>
      </w:pPr>
      <w:r>
        <w:rPr>
          <w:sz w:val="28"/>
          <w:lang w:val="uk-UA"/>
        </w:rPr>
        <w:t>- недопущення автоматичного введення інформації, у тому числі підписання Петиції, без участі громадянина;</w:t>
      </w:r>
    </w:p>
    <w:p>
      <w:pPr>
        <w:pStyle w:val="style0"/>
        <w:ind w:firstLine="709" w:left="0" w:right="0"/>
        <w:jc w:val="both"/>
        <w:rPr>
          <w:sz w:val="28"/>
          <w:lang w:val="uk-UA"/>
        </w:rPr>
      </w:pPr>
      <w:r>
        <w:rPr>
          <w:sz w:val="28"/>
          <w:lang w:val="uk-UA"/>
        </w:rPr>
        <w:t>- недопущення підписання Петиції громадянином більш ніж один раз однією Петиції (за допомогою СМС-верифікації та/або технології BankID);</w:t>
      </w:r>
    </w:p>
    <w:p>
      <w:pPr>
        <w:pStyle w:val="style0"/>
        <w:ind w:firstLine="709" w:left="0" w:right="0"/>
        <w:jc w:val="both"/>
        <w:rPr>
          <w:sz w:val="28"/>
          <w:lang w:val="uk-UA"/>
        </w:rPr>
      </w:pPr>
      <w:r>
        <w:rPr>
          <w:sz w:val="28"/>
          <w:lang w:val="uk-UA"/>
        </w:rPr>
        <w:t>- фіксацію дати і часу оприлюднення Петиції та підписання її громадянином.</w:t>
      </w:r>
    </w:p>
    <w:p>
      <w:pPr>
        <w:pStyle w:val="style0"/>
        <w:ind w:firstLine="709" w:left="0" w:right="0"/>
        <w:jc w:val="center"/>
        <w:rPr>
          <w:sz w:val="28"/>
          <w:lang w:val="uk-UA"/>
        </w:rPr>
      </w:pPr>
      <w:r>
        <w:rPr>
          <w:sz w:val="28"/>
          <w:lang w:val="uk-UA"/>
        </w:rPr>
      </w:r>
    </w:p>
    <w:p>
      <w:pPr>
        <w:pStyle w:val="style0"/>
        <w:jc w:val="center"/>
        <w:rPr>
          <w:sz w:val="28"/>
          <w:lang w:val="uk-UA"/>
        </w:rPr>
      </w:pPr>
      <w:r>
        <w:rPr>
          <w:sz w:val="28"/>
          <w:lang w:val="uk-UA"/>
        </w:rPr>
        <w:t>2</w:t>
      </w:r>
    </w:p>
    <w:p>
      <w:pPr>
        <w:pStyle w:val="style0"/>
        <w:ind w:firstLine="709" w:left="0" w:right="0"/>
        <w:jc w:val="both"/>
        <w:rPr>
          <w:sz w:val="28"/>
          <w:lang w:val="uk-UA"/>
        </w:rPr>
      </w:pPr>
      <w:r>
        <w:rPr>
          <w:sz w:val="28"/>
          <w:lang w:val="uk-UA"/>
        </w:rPr>
        <w:t>7. Автор (ініціатор) Петиції заповнює спеціальну форму, яка розміщена на веб-сайті Мелітопольської міської ради Запорізької області. При заповненні форми зазначаються прізвище, ім’я, по батькові громадянина або назву громадського об’єднання (із зазначенням посадової особи), а також адресу електронної пошти.</w:t>
      </w:r>
    </w:p>
    <w:p>
      <w:pPr>
        <w:pStyle w:val="style0"/>
        <w:ind w:firstLine="709" w:left="0" w:right="0"/>
        <w:jc w:val="both"/>
        <w:rPr>
          <w:sz w:val="28"/>
          <w:lang w:val="uk-UA"/>
        </w:rPr>
      </w:pPr>
      <w:r>
        <w:rPr>
          <w:sz w:val="28"/>
          <w:lang w:val="uk-UA"/>
        </w:rPr>
        <w:t>Неправдиві відомості, подані автором (ініціатором) Петиції, є підставою для відмови в її оприлюдненні або для виключення з режиму оприлюднення.</w:t>
      </w:r>
    </w:p>
    <w:p>
      <w:pPr>
        <w:pStyle w:val="style0"/>
        <w:ind w:firstLine="709" w:left="0" w:right="0"/>
        <w:jc w:val="both"/>
        <w:rPr>
          <w:sz w:val="28"/>
          <w:lang w:val="uk-UA"/>
        </w:rPr>
      </w:pPr>
      <w:r>
        <w:rPr>
          <w:sz w:val="28"/>
          <w:lang w:val="uk-UA"/>
        </w:rPr>
        <w:t>8. В Петиції має бути викладено суть порушеного питання, пропозиція щодо його вирішення, а в заголовку Петиції зазначено її короткий зміст.</w:t>
      </w:r>
    </w:p>
    <w:p>
      <w:pPr>
        <w:pStyle w:val="style0"/>
        <w:ind w:firstLine="709" w:left="0" w:right="0"/>
        <w:jc w:val="both"/>
        <w:rPr>
          <w:sz w:val="28"/>
          <w:lang w:val="uk-UA"/>
        </w:rPr>
      </w:pPr>
      <w:r>
        <w:rPr>
          <w:sz w:val="28"/>
          <w:lang w:val="uk-UA"/>
        </w:rPr>
        <w:t xml:space="preserve">9. Розміщена Петиція до її оприлюднення для збору підписів перевіряється </w:t>
      </w:r>
      <w:r>
        <w:rPr>
          <w:sz w:val="28"/>
          <w:lang w:eastAsia="ru-RU" w:val="uk-UA"/>
        </w:rPr>
        <w:t xml:space="preserve">управлінням з внутрішньої політики, взаємодії з правоохоронними органами та з питань запобігання, виявлення корупції і зв’язку з громадськістю виконавчого комітету Мелітопольської міської ради Запорізької області </w:t>
      </w:r>
      <w:r>
        <w:rPr>
          <w:sz w:val="28"/>
          <w:lang w:val="uk-UA"/>
        </w:rPr>
        <w:t>на відповідність вимогам, встановленим законодавством та цим Порядком.</w:t>
      </w:r>
    </w:p>
    <w:p>
      <w:pPr>
        <w:pStyle w:val="style0"/>
        <w:ind w:firstLine="709" w:left="0" w:right="0"/>
        <w:jc w:val="both"/>
        <w:rPr>
          <w:sz w:val="28"/>
          <w:lang w:val="uk-UA"/>
        </w:rPr>
      </w:pPr>
      <w:r>
        <w:rPr>
          <w:sz w:val="28"/>
          <w:lang w:val="uk-UA"/>
        </w:rPr>
        <w:t>10. Петиція не може бути оприлюднена, якщо її суть не відповідає повноваженням Мелітопольської міської ради Запорізької області та/або її виконавчих органів, або спонукає до перевищення її повноважень. Петиція не повинна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вчинення терористичних актів, посягання на права і свободи людини, інформацію, яка принижує честь і гідність, права та законні інтереси осіб, матеріали та вислови, які становлять загрозу національним інтересам і національній безпеці України, матеріали та вислови порнографічного, еротичного або сексуального характеру, матеріали та вислови, які містять передвиборчу агітацію, рекламу товарів, робіт та послуг.</w:t>
      </w:r>
    </w:p>
    <w:p>
      <w:pPr>
        <w:pStyle w:val="style0"/>
        <w:ind w:firstLine="709" w:left="0" w:right="0"/>
        <w:jc w:val="both"/>
        <w:rPr>
          <w:sz w:val="28"/>
          <w:lang w:val="uk-UA"/>
        </w:rPr>
      </w:pPr>
      <w:r>
        <w:rPr>
          <w:sz w:val="28"/>
          <w:lang w:val="uk-UA"/>
        </w:rPr>
        <w:t xml:space="preserve">11. Петиція, яка відповідає встановленим вимогам, оприлюднюється на офіційному веб-сайті Мелітопольської міської ради Запорізької області </w:t>
      </w:r>
      <w:r>
        <w:rPr>
          <w:sz w:val="28"/>
          <w:lang w:eastAsia="ru-RU" w:val="uk-UA"/>
        </w:rPr>
        <w:t>управлінням з внутрішньої політики, взаємодії з правоохоронними органами та з питань запобігання, виявлення корупції і зв’язку з громадськістю виконавчого комітету Мелітопольської міської ради Запорізької області</w:t>
      </w:r>
      <w:r>
        <w:rPr>
          <w:sz w:val="28"/>
          <w:lang w:val="uk-UA"/>
        </w:rPr>
        <w:t xml:space="preserve"> протягом двох робочих днів із дня розміщення Петиції. У разі невідповідності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 за допомогою електронної пошти.</w:t>
      </w:r>
    </w:p>
    <w:p>
      <w:pPr>
        <w:pStyle w:val="style0"/>
        <w:ind w:firstLine="709" w:left="0" w:right="0"/>
        <w:jc w:val="both"/>
        <w:rPr>
          <w:sz w:val="28"/>
          <w:lang w:val="uk-UA"/>
        </w:rPr>
      </w:pPr>
      <w:r>
        <w:rPr>
          <w:sz w:val="28"/>
          <w:lang w:val="uk-UA"/>
        </w:rPr>
        <w:t xml:space="preserve">12. Дата оприлюднення Петиції на офіційному веб-сайті Мелітопольської міської ради Запорізької області є датою початку збору підписів на її підтримку. </w:t>
      </w:r>
    </w:p>
    <w:p>
      <w:pPr>
        <w:pStyle w:val="style0"/>
        <w:ind w:firstLine="709" w:left="0" w:right="0"/>
        <w:jc w:val="both"/>
        <w:rPr>
          <w:sz w:val="28"/>
          <w:lang w:val="uk-UA"/>
        </w:rPr>
      </w:pPr>
      <w:r>
        <w:rPr>
          <w:sz w:val="28"/>
          <w:lang w:val="uk-UA"/>
        </w:rPr>
        <w:t xml:space="preserve">13. Повторні та однакові за змістом петиції, збір підписів за підтримку яких вже триває, не оприлюднюються. </w:t>
      </w:r>
    </w:p>
    <w:p>
      <w:pPr>
        <w:pStyle w:val="style0"/>
        <w:ind w:firstLine="709" w:left="0" w:right="0"/>
        <w:jc w:val="both"/>
        <w:rPr>
          <w:sz w:val="28"/>
          <w:lang w:val="uk-UA"/>
        </w:rPr>
      </w:pPr>
      <w:r>
        <w:rPr>
          <w:sz w:val="28"/>
          <w:lang w:val="uk-UA"/>
        </w:rPr>
        <w:t>14. Петиція, адресована Мелітопольській міській раді Запорізької області або її виконавчим органам, розглядається за умови збору на її підтримку не менш як 250 електронних підписів громадян, які</w:t>
      </w:r>
      <w:r>
        <w:rPr>
          <w:sz w:val="28"/>
        </w:rPr>
        <w:t> </w:t>
      </w:r>
      <w:r>
        <w:rPr>
          <w:sz w:val="28"/>
          <w:lang w:val="uk-UA"/>
        </w:rPr>
        <w:t>досягли 16-річного віку</w:t>
      </w:r>
      <w:r>
        <w:rPr>
          <w:rStyle w:val="style18"/>
          <w:rFonts w:ascii="Arial" w:cs="Arial" w:hAnsi="Arial"/>
          <w:color w:val="545454"/>
          <w:sz w:val="28"/>
          <w:shd w:fill="FFFFFF" w:val="clear"/>
          <w:lang w:val="uk-UA"/>
        </w:rPr>
        <w:t>,</w:t>
      </w:r>
      <w:r>
        <w:rPr>
          <w:sz w:val="28"/>
          <w:lang w:val="uk-UA"/>
        </w:rPr>
        <w:t xml:space="preserve"> протягом 60 календарних днів з дня оприлюднення петиції. </w:t>
      </w:r>
    </w:p>
    <w:p>
      <w:pPr>
        <w:pStyle w:val="style0"/>
        <w:ind w:firstLine="709" w:left="0" w:right="0"/>
        <w:jc w:val="both"/>
        <w:rPr>
          <w:sz w:val="28"/>
          <w:lang w:val="uk-UA"/>
        </w:rPr>
      </w:pPr>
      <w:r>
        <w:rPr>
          <w:sz w:val="28"/>
          <w:lang w:val="uk-UA"/>
        </w:rPr>
      </w:r>
    </w:p>
    <w:p>
      <w:pPr>
        <w:pStyle w:val="style0"/>
        <w:ind w:firstLine="709" w:left="0" w:right="0"/>
        <w:jc w:val="both"/>
        <w:rPr>
          <w:sz w:val="28"/>
          <w:lang w:val="uk-UA"/>
        </w:rPr>
      </w:pPr>
      <w:r>
        <w:rPr>
          <w:sz w:val="28"/>
          <w:lang w:val="uk-UA"/>
        </w:rPr>
      </w:r>
    </w:p>
    <w:p>
      <w:pPr>
        <w:pStyle w:val="style0"/>
        <w:ind w:firstLine="709" w:left="0" w:right="0"/>
        <w:jc w:val="both"/>
        <w:rPr>
          <w:sz w:val="28"/>
          <w:lang w:val="uk-UA"/>
        </w:rPr>
      </w:pPr>
      <w:r>
        <w:rPr>
          <w:sz w:val="28"/>
          <w:lang w:val="uk-UA"/>
        </w:rPr>
      </w:r>
    </w:p>
    <w:p>
      <w:pPr>
        <w:pStyle w:val="style0"/>
        <w:jc w:val="center"/>
        <w:rPr>
          <w:sz w:val="28"/>
          <w:lang w:val="uk-UA"/>
        </w:rPr>
      </w:pPr>
      <w:r>
        <w:rPr>
          <w:sz w:val="28"/>
          <w:lang w:val="uk-UA"/>
        </w:rPr>
        <w:t>3</w:t>
      </w:r>
    </w:p>
    <w:p>
      <w:pPr>
        <w:pStyle w:val="style0"/>
        <w:ind w:firstLine="709" w:left="0" w:right="0"/>
        <w:jc w:val="both"/>
        <w:rPr>
          <w:sz w:val="28"/>
          <w:lang w:val="uk-UA"/>
        </w:rPr>
      </w:pPr>
      <w:r>
        <w:rPr>
          <w:sz w:val="28"/>
          <w:lang w:val="uk-UA"/>
        </w:rPr>
        <w:t xml:space="preserve">15. </w:t>
      </w:r>
      <w:r>
        <w:rPr>
          <w:color w:val="000000"/>
          <w:sz w:val="28"/>
          <w:shd w:fill="FFFFFF" w:val="clear"/>
          <w:lang w:val="uk-UA"/>
        </w:rPr>
        <w:t xml:space="preserve">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 Відповідь на Петицію, яка в установлений строк не набрала необхідної кількості голосів на її підтримку, готується </w:t>
      </w:r>
      <w:r>
        <w:rPr>
          <w:sz w:val="28"/>
          <w:lang w:val="uk-UA"/>
        </w:rPr>
        <w:t>виконавчим органом міської ради (відповідальним виконавцем).</w:t>
      </w:r>
    </w:p>
    <w:p>
      <w:pPr>
        <w:pStyle w:val="style0"/>
        <w:ind w:firstLine="709" w:left="0" w:right="0"/>
        <w:jc w:val="both"/>
        <w:rPr>
          <w:sz w:val="28"/>
          <w:lang w:val="uk-UA"/>
        </w:rPr>
      </w:pPr>
      <w:r>
        <w:rPr>
          <w:sz w:val="28"/>
          <w:lang w:val="uk-UA"/>
        </w:rPr>
        <w:t xml:space="preserve">16. Інформація про початок розгляду Петиції, яка в установлений строк набрала необхідну кількість голосів на її підтримку, оприлюднюється на офіційному веб-сайті Мелітопольської міської ради Запорізької області </w:t>
      </w:r>
      <w:r>
        <w:rPr>
          <w:sz w:val="28"/>
          <w:lang w:eastAsia="ru-RU" w:val="uk-UA"/>
        </w:rPr>
        <w:t>управлінням з внутрішньої політики, взаємодії з правоохоронними органами та з питань запобігання, виявлення корупції і зв’язку з громадськістю виконавчого комітету Мелітопольської міської ради Запорізької області</w:t>
      </w:r>
      <w:r>
        <w:rPr>
          <w:sz w:val="28"/>
          <w:lang w:val="uk-UA"/>
        </w:rPr>
        <w:t xml:space="preserve"> не пізніш як через три робочі дні після завершення строку, встановленого для збору підписів на підтримку петиції та із урахуванням вимог даного Порядку передається до відділу по зверненнях та прийому громадян виконавчого комітету Мелітопольської міської ради для реєстрації і подальшого розгляду виконавчими органами Мелітопольської міської ради Запорізької області, визначення відповідального виконавця (структурний підрозділ Мелітопольської міської ради Запорізької області або її виконавчого комітету, комунальне підприємство Мелітопольської міської ради Запорізької області, бюджетна установа Мелітопольської міської ради Запорізької області тощо) у відповідності до Регламенту виконавчого комітету Мелітопольської міської ради Запорізької області. </w:t>
      </w:r>
    </w:p>
    <w:p>
      <w:pPr>
        <w:pStyle w:val="style0"/>
        <w:ind w:firstLine="709" w:left="0" w:right="0"/>
        <w:jc w:val="both"/>
        <w:rPr>
          <w:sz w:val="28"/>
          <w:lang w:val="uk-UA"/>
        </w:rPr>
      </w:pPr>
      <w:r>
        <w:rPr>
          <w:sz w:val="28"/>
          <w:lang w:val="uk-UA"/>
        </w:rPr>
        <w:t xml:space="preserve">17. Розгляд Петиції здійснюється невідкладно, але не пізніше десяти робочих днів з дня оприлюднення інформації про початок її розгляду. </w:t>
      </w:r>
    </w:p>
    <w:p>
      <w:pPr>
        <w:pStyle w:val="style0"/>
        <w:ind w:firstLine="709" w:left="0" w:right="0"/>
        <w:jc w:val="both"/>
        <w:rPr>
          <w:sz w:val="28"/>
          <w:lang w:val="uk-UA"/>
        </w:rPr>
      </w:pPr>
      <w:r>
        <w:rPr>
          <w:sz w:val="28"/>
          <w:lang w:val="uk-UA"/>
        </w:rPr>
        <w:t xml:space="preserve">18. Якщо вирішення питань, порушених у тексті Петиції, вимагають скликання сесії Мелітопольської міської ради Запорізької області або розгляду на засіданні виконавчого комітету Мелітопольської міської ради Запорізької області - проект рішення щодо розгляду відповідної Петиції готується визначеним відповідальним виконавцем відповідно до компетенції. У такому разі строк розгляду Петиції продовжується на строк, необхідний для проведення відповідних засідань. </w:t>
        <w:tab/>
      </w:r>
    </w:p>
    <w:p>
      <w:pPr>
        <w:pStyle w:val="style0"/>
        <w:ind w:firstLine="709" w:left="0" w:right="0"/>
        <w:jc w:val="both"/>
        <w:rPr>
          <w:sz w:val="28"/>
          <w:lang w:val="uk-UA"/>
        </w:rPr>
      </w:pPr>
      <w:r>
        <w:rPr>
          <w:sz w:val="28"/>
          <w:lang w:val="uk-UA"/>
        </w:rPr>
        <w:t xml:space="preserve">19. Розгляд Петиції здійснюється на найближчому пленарному засіданні Мелітопольської міської ради Запорізької області або виконавчого комітету Мелітопольської міської ради Запорізької області, шляхом прийняття рішення, у порядку, визначеному чинним законодавством, Регламентом Мелітопольської  міської ради Запорізької області, Регламентом виконавчого комітету Мелітопольської міської ради Запорізької області. </w:t>
      </w:r>
    </w:p>
    <w:p>
      <w:pPr>
        <w:pStyle w:val="style0"/>
        <w:ind w:firstLine="709" w:left="0" w:right="0"/>
        <w:jc w:val="both"/>
        <w:rPr>
          <w:sz w:val="28"/>
          <w:lang w:val="uk-UA"/>
        </w:rPr>
      </w:pPr>
      <w:r>
        <w:rPr>
          <w:sz w:val="28"/>
          <w:lang w:val="uk-UA"/>
        </w:rPr>
        <w:t xml:space="preserve">20. На засідання сесії Мелітопольської міської ради Запорізької області або на засідання виконавчого комітету Мелітопольської міської ради Запорізької області, де буде розглядатись Петиція, може бути запрошений автор (ініціатор). За бажанням, автор (ініціатор) Петиції може зробити виступ щодо питань, піднятих у тексті Петиції. </w:t>
      </w:r>
    </w:p>
    <w:p>
      <w:pPr>
        <w:pStyle w:val="style0"/>
        <w:ind w:firstLine="709" w:left="0" w:right="0"/>
        <w:jc w:val="both"/>
        <w:rPr>
          <w:sz w:val="28"/>
          <w:lang w:eastAsia="ru-RU" w:val="uk-UA"/>
        </w:rPr>
      </w:pPr>
      <w:r>
        <w:rPr>
          <w:sz w:val="28"/>
          <w:lang w:val="uk-UA"/>
        </w:rPr>
        <w:t xml:space="preserve">21. Після розгляду Петиції на засіданні сесії Мелітопольської міської ради Запорізької області або на засіданні виконавчого комітету Мелітопольської міської ради Запорізької області не пізніше наступного робочого дня </w:t>
      </w:r>
      <w:r>
        <w:rPr>
          <w:sz w:val="28"/>
          <w:lang w:eastAsia="ru-RU" w:val="uk-UA"/>
        </w:rPr>
        <w:t xml:space="preserve">управлінням </w:t>
      </w:r>
    </w:p>
    <w:p>
      <w:pPr>
        <w:pStyle w:val="style0"/>
        <w:jc w:val="center"/>
        <w:rPr>
          <w:sz w:val="28"/>
          <w:lang w:val="uk-UA"/>
        </w:rPr>
      </w:pPr>
      <w:r>
        <w:rPr>
          <w:sz w:val="28"/>
          <w:lang w:val="uk-UA"/>
        </w:rPr>
        <w:t>4</w:t>
      </w:r>
    </w:p>
    <w:p>
      <w:pPr>
        <w:pStyle w:val="style0"/>
        <w:jc w:val="both"/>
        <w:rPr>
          <w:sz w:val="28"/>
          <w:lang w:eastAsia="ru-RU" w:val="uk-UA"/>
        </w:rPr>
      </w:pPr>
      <w:r>
        <w:rPr>
          <w:sz w:val="28"/>
          <w:lang w:eastAsia="ru-RU" w:val="uk-UA"/>
        </w:rPr>
        <w:t xml:space="preserve">з внутрішньої політики, взаємодії з правоохоронними органами та з питань запобігання,  виявлення  корупції  і  зв’язку з громадськістю виконавчого комітету </w:t>
      </w:r>
    </w:p>
    <w:p>
      <w:pPr>
        <w:pStyle w:val="style0"/>
        <w:jc w:val="both"/>
        <w:rPr>
          <w:sz w:val="28"/>
          <w:lang w:val="uk-UA"/>
        </w:rPr>
      </w:pPr>
      <w:r>
        <w:rPr>
          <w:sz w:val="28"/>
          <w:lang w:eastAsia="ru-RU" w:val="uk-UA"/>
        </w:rPr>
        <w:t>Мелітопольської міської ради Запорізької області</w:t>
      </w:r>
      <w:r>
        <w:rPr>
          <w:sz w:val="28"/>
          <w:lang w:val="uk-UA"/>
        </w:rPr>
        <w:t xml:space="preserve"> оприлюднюється оголошення щодо підтримки або не підтримки Петиції на офіційному веб-сайті Мелітопольської міської ради Запорізької області. </w:t>
      </w:r>
    </w:p>
    <w:p>
      <w:pPr>
        <w:pStyle w:val="style0"/>
        <w:ind w:firstLine="709" w:left="0" w:right="0"/>
        <w:jc w:val="both"/>
        <w:rPr>
          <w:sz w:val="28"/>
          <w:lang w:val="uk-UA"/>
        </w:rPr>
      </w:pPr>
      <w:r>
        <w:rPr>
          <w:sz w:val="28"/>
          <w:lang w:val="uk-UA"/>
        </w:rPr>
        <w:t xml:space="preserve">22. Відповідь на Петицію, підготовлену виконавчим органом міської ради (відповідальним виконавцем), не пізніше наступного робочого дня після закінчення її розгляду оприлюднюється на офіційному веб-сайті Мелітопольської міської ради Запорізької області та надсилається у письмовому вигляді та/або на електронну адресу автору (ініціатору) Петиції </w:t>
      </w:r>
      <w:r>
        <w:rPr>
          <w:sz w:val="28"/>
          <w:lang w:eastAsia="ru-RU" w:val="uk-UA"/>
        </w:rPr>
        <w:t>управлінням з внутрішньої політики, взаємодії з правоохоронними органами та з питань запобігання, виявлення корупції і зв’язку з громадськістю виконавчого комітету Мелітопольської міської ради Запорізької області</w:t>
      </w:r>
      <w:r>
        <w:rPr>
          <w:sz w:val="28"/>
          <w:lang w:val="uk-UA"/>
        </w:rPr>
        <w:t xml:space="preserve">. </w:t>
      </w:r>
    </w:p>
    <w:p>
      <w:pPr>
        <w:pStyle w:val="style0"/>
        <w:ind w:firstLine="709" w:left="0" w:right="0"/>
        <w:jc w:val="both"/>
        <w:rPr>
          <w:sz w:val="28"/>
          <w:lang w:val="uk-UA"/>
        </w:rPr>
      </w:pPr>
      <w:r>
        <w:rPr>
          <w:sz w:val="28"/>
          <w:lang w:val="uk-UA"/>
        </w:rPr>
        <w:t xml:space="preserve">23. У відповіді на Петицію повідомляється про результати розгляду порушених у ній питань із відповідним обґрунтуванням. </w:t>
      </w:r>
    </w:p>
    <w:p>
      <w:pPr>
        <w:pStyle w:val="style0"/>
        <w:ind w:firstLine="709" w:left="0" w:right="0"/>
        <w:jc w:val="both"/>
        <w:rPr>
          <w:sz w:val="28"/>
          <w:lang w:val="uk-UA"/>
        </w:rPr>
      </w:pPr>
      <w:r>
        <w:rPr>
          <w:sz w:val="28"/>
          <w:lang w:val="uk-UA"/>
        </w:rPr>
        <w:t>24. Інформація про кількість підписів, одержаних на підтримку Петиції, та строки їх збору зберігається протягом не менше трьох років із дня оприлюднення Петиції.</w:t>
      </w:r>
    </w:p>
    <w:p>
      <w:pPr>
        <w:pStyle w:val="style0"/>
        <w:ind w:firstLine="709" w:left="0" w:right="0"/>
        <w:jc w:val="both"/>
        <w:rPr>
          <w:sz w:val="28"/>
          <w:lang w:val="uk-UA"/>
        </w:rPr>
      </w:pPr>
      <w:r>
        <w:rPr>
          <w:sz w:val="28"/>
          <w:lang w:val="uk-UA"/>
        </w:rPr>
      </w:r>
    </w:p>
    <w:p>
      <w:pPr>
        <w:pStyle w:val="style0"/>
        <w:ind w:firstLine="709" w:left="0" w:right="0"/>
        <w:jc w:val="both"/>
        <w:rPr>
          <w:sz w:val="28"/>
          <w:lang w:val="uk-UA"/>
        </w:rPr>
      </w:pPr>
      <w:r>
        <w:rPr>
          <w:sz w:val="28"/>
          <w:lang w:val="uk-UA"/>
        </w:rPr>
      </w:r>
    </w:p>
    <w:p>
      <w:pPr>
        <w:pStyle w:val="style0"/>
        <w:spacing w:line="11" w:lineRule="atLeast"/>
        <w:jc w:val="both"/>
        <w:rPr>
          <w:sz w:val="28"/>
          <w:szCs w:val="28"/>
          <w:lang w:val="ru-RU"/>
        </w:rPr>
      </w:pPr>
      <w:r>
        <w:rPr>
          <w:sz w:val="28"/>
          <w:szCs w:val="28"/>
          <w:lang w:val="ru-RU"/>
        </w:rPr>
        <w:t>Депутат Мелітопольської міської ради</w:t>
        <w:tab/>
        <w:tab/>
        <w:tab/>
        <w:tab/>
        <w:t xml:space="preserve">  П.А. Тімофєєв</w:t>
      </w:r>
    </w:p>
    <w:p>
      <w:pPr>
        <w:pStyle w:val="style0"/>
        <w:spacing w:line="11" w:lineRule="atLeast"/>
        <w:jc w:val="both"/>
        <w:rPr>
          <w:sz w:val="28"/>
          <w:szCs w:val="28"/>
          <w:lang w:val="ru-RU"/>
        </w:rPr>
      </w:pPr>
      <w:r>
        <w:rPr>
          <w:sz w:val="28"/>
          <w:szCs w:val="28"/>
          <w:lang w:val="ru-RU"/>
        </w:rPr>
      </w:r>
    </w:p>
    <w:p>
      <w:pPr>
        <w:pStyle w:val="style0"/>
        <w:spacing w:after="280" w:before="280"/>
        <w:contextualSpacing w:val="false"/>
        <w:jc w:val="both"/>
        <w:rPr>
          <w:sz w:val="28"/>
          <w:szCs w:val="28"/>
          <w:lang w:val="ru-RU"/>
        </w:rPr>
      </w:pPr>
      <w:r>
        <w:rPr>
          <w:sz w:val="28"/>
          <w:szCs w:val="28"/>
          <w:lang w:val="ru-RU"/>
        </w:rPr>
        <w:t xml:space="preserve">Міський голова </w:t>
        <w:tab/>
        <w:tab/>
        <w:tab/>
        <w:tab/>
        <w:tab/>
        <w:tab/>
        <w:tab/>
        <w:tab/>
        <w:t xml:space="preserve">  С.А. Мінько</w:t>
      </w:r>
    </w:p>
    <w:sectPr>
      <w:type w:val="nextPage"/>
      <w:pgSz w:h="16838" w:w="11906"/>
      <w:pgMar w:bottom="1134" w:footer="0" w:gutter="0" w:header="0" w:left="1418" w:right="567" w:top="851"/>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Segoe UI">
    <w:charset w:val="01"/>
    <w:family w:val="roman"/>
    <w:pitch w:val="variable"/>
  </w:font>
  <w:font w:name="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0" w:before="0" w:line="100" w:lineRule="atLeast"/>
      <w:contextualSpacing w:val="false"/>
    </w:pPr>
    <w:rPr>
      <w:rFonts w:ascii="Times New Roman" w:cs="Times New Roman" w:eastAsia="Times New Roman" w:hAnsi="Times New Roman"/>
      <w:color w:val="00000A"/>
      <w:sz w:val="24"/>
      <w:szCs w:val="24"/>
      <w:lang w:bidi="ar-SA" w:eastAsia="en-US" w:val="en-US"/>
    </w:rPr>
  </w:style>
  <w:style w:styleId="style15" w:type="character">
    <w:name w:val="Default Paragraph Font"/>
    <w:next w:val="style15"/>
    <w:rPr/>
  </w:style>
  <w:style w:styleId="style16" w:type="character">
    <w:name w:val="Интернет-ссылка"/>
    <w:basedOn w:val="style15"/>
    <w:next w:val="style16"/>
    <w:rPr>
      <w:color w:val="0563C1"/>
      <w:u w:val="single"/>
      <w:lang w:bidi="zxx-" w:eastAsia="zxx-" w:val="zxx-"/>
    </w:rPr>
  </w:style>
  <w:style w:styleId="style17" w:type="character">
    <w:name w:val="Текст выноски Знак"/>
    <w:basedOn w:val="style15"/>
    <w:next w:val="style17"/>
    <w:rPr>
      <w:rFonts w:ascii="Segoe UI" w:cs="Segoe UI" w:eastAsia="Times New Roman" w:hAnsi="Segoe UI"/>
      <w:sz w:val="18"/>
      <w:szCs w:val="18"/>
      <w:lang w:val="en-US"/>
    </w:rPr>
  </w:style>
  <w:style w:styleId="style18" w:type="character">
    <w:name w:val="apple-converted-space"/>
    <w:basedOn w:val="style15"/>
    <w:next w:val="style18"/>
    <w:rPr/>
  </w:style>
  <w:style w:styleId="style19" w:type="character">
    <w:name w:val="Выделение"/>
    <w:basedOn w:val="style15"/>
    <w:next w:val="style19"/>
    <w:rPr>
      <w:i/>
      <w:iCs/>
    </w:rPr>
  </w:style>
  <w:style w:styleId="style20" w:type="paragraph">
    <w:name w:val="Заголовок"/>
    <w:basedOn w:val="style0"/>
    <w:next w:val="style21"/>
    <w:pPr>
      <w:keepNext/>
      <w:spacing w:after="120" w:before="240"/>
      <w:contextualSpacing w:val="false"/>
    </w:pPr>
    <w:rPr>
      <w:rFonts w:ascii="Arial" w:cs="FreeSans" w:eastAsia="DejaVu Sans" w:hAnsi="Arial"/>
      <w:sz w:val="28"/>
      <w:szCs w:val="28"/>
    </w:rPr>
  </w:style>
  <w:style w:styleId="style21" w:type="paragraph">
    <w:name w:val="Основной текст"/>
    <w:basedOn w:val="style0"/>
    <w:next w:val="style21"/>
    <w:pPr>
      <w:spacing w:after="120" w:before="0"/>
      <w:contextualSpacing w:val="false"/>
    </w:pPr>
    <w:rPr/>
  </w:style>
  <w:style w:styleId="style22" w:type="paragraph">
    <w:name w:val="Список"/>
    <w:basedOn w:val="style21"/>
    <w:next w:val="style22"/>
    <w:pPr/>
    <w:rPr>
      <w:rFonts w:cs="FreeSans"/>
    </w:rPr>
  </w:style>
  <w:style w:styleId="style23" w:type="paragraph">
    <w:name w:val="Название"/>
    <w:basedOn w:val="style0"/>
    <w:next w:val="style23"/>
    <w:pPr>
      <w:suppressLineNumbers/>
      <w:spacing w:after="120" w:before="120"/>
      <w:contextualSpacing w:val="false"/>
    </w:pPr>
    <w:rPr>
      <w:rFonts w:cs="FreeSans"/>
      <w:i/>
      <w:iCs/>
      <w:sz w:val="24"/>
      <w:szCs w:val="24"/>
    </w:rPr>
  </w:style>
  <w:style w:styleId="style24" w:type="paragraph">
    <w:name w:val="Указатель"/>
    <w:basedOn w:val="style0"/>
    <w:next w:val="style24"/>
    <w:pPr>
      <w:suppressLineNumbers/>
    </w:pPr>
    <w:rPr>
      <w:rFonts w:cs="FreeSans"/>
    </w:rPr>
  </w:style>
  <w:style w:styleId="style25" w:type="paragraph">
    <w:name w:val="List Paragraph"/>
    <w:basedOn w:val="style0"/>
    <w:next w:val="style25"/>
    <w:pPr>
      <w:spacing w:after="0" w:before="0"/>
      <w:ind w:hanging="0" w:left="720" w:right="0"/>
      <w:contextualSpacing/>
    </w:pPr>
    <w:rPr/>
  </w:style>
  <w:style w:styleId="style26" w:type="paragraph">
    <w:name w:val="Balloon Text"/>
    <w:basedOn w:val="style0"/>
    <w:next w:val="style26"/>
    <w:pPr/>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3.png"/><Relationship Id="rId3" Type="http://schemas.openxmlformats.org/officeDocument/2006/relationships/hyperlink" Target="http://mlt.gov.ua/"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716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2015-09-30T11:40:00Z</dcterms:created>
  <dc:creator>Алексей Выскуб</dc:creator>
  <cp:lastModifiedBy>Vivat</cp:lastModifiedBy>
  <cp:lastPrinted>2016-03-21T12:09:24Z</cp:lastPrinted>
  <dcterms:modified xsi:type="dcterms:W3CDTF">2016-03-18T11:28:00Z</dcterms:modified>
  <cp:revision>9</cp:revision>
</cp:coreProperties>
</file>